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Мировой рынок и мировая конкуренция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B57B6A" w:rsidR="00A77598" w:rsidRPr="00BE77CA" w:rsidRDefault="00BE77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71F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1F4B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8E015D" w:rsidR="004475DA" w:rsidRPr="00BE77CA" w:rsidRDefault="00BE77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AFD67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0E4F0C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DC783F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96EE83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3EA72B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81BF114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CFBEBD3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9D1C17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95C54EF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001474B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BE5FA2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4A0F15" w:rsidR="00D75436" w:rsidRDefault="00C678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41944A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1B4615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D8D55E0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5136FC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F20738B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9BF191" w:rsidR="00D75436" w:rsidRDefault="00C678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71F4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Ознакомиться с основными вызовами и рисками для глобальных компаний в конкурентных международных экономических отношениях на мировых товарных рынках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Мировой рынок и мировая конкуренция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71F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71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71F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71F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1F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71F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71F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71F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71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</w:rPr>
              <w:t>ПК-4 - Способен проводить экономический и стратегический анализ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71F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ПК-4.1 - Проводит анализ экономических инструментов и механизмов прогнозирования и регулирования развития страны, региона, изменения правил взаимодействия экономических агентов рынка как на внутренней, так и на международной экономической арене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71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1F4B">
              <w:rPr>
                <w:rFonts w:ascii="Times New Roman" w:hAnsi="Times New Roman" w:cs="Times New Roman"/>
              </w:rPr>
              <w:t>суть и роль ТНК (МНК и ННК) в мировых товарных рынках.</w:t>
            </w:r>
            <w:r w:rsidRPr="00B71F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71F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1F4B">
              <w:rPr>
                <w:rFonts w:ascii="Times New Roman" w:hAnsi="Times New Roman" w:cs="Times New Roman"/>
              </w:rPr>
              <w:t>определять характерные черты конкуренции на рынках нефти и газа и характеристики их основных игроков - глобальных компаний</w:t>
            </w:r>
            <w:r w:rsidRPr="00B71F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71F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1F4B">
              <w:rPr>
                <w:rFonts w:ascii="Times New Roman" w:hAnsi="Times New Roman" w:cs="Times New Roman"/>
              </w:rPr>
              <w:t>подходами к анализу страновых рисков - по оценке стран базирования и проведения операций глобальными компаниями</w:t>
            </w:r>
            <w:proofErr w:type="gramStart"/>
            <w:r w:rsidR="00FD518F" w:rsidRPr="00B71F4B">
              <w:rPr>
                <w:rFonts w:ascii="Times New Roman" w:hAnsi="Times New Roman" w:cs="Times New Roman"/>
              </w:rPr>
              <w:t>.</w:t>
            </w:r>
            <w:r w:rsidRPr="00B71F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71F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71F4B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71F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71F4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71F4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71F4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(ак</w:t>
            </w:r>
            <w:r w:rsidR="00AE2B1A" w:rsidRPr="00B71F4B">
              <w:rPr>
                <w:rFonts w:ascii="Times New Roman" w:hAnsi="Times New Roman" w:cs="Times New Roman"/>
                <w:b/>
              </w:rPr>
              <w:t>адемические</w:t>
            </w:r>
            <w:r w:rsidRPr="00B71F4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71F4B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71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71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71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71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71F4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71F4B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71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71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71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71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71F4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71F4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71F4B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71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Тема 1. Глобальные компании как игроки мирового энергетического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71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1F4B">
              <w:rPr>
                <w:sz w:val="22"/>
                <w:szCs w:val="22"/>
                <w:lang w:bidi="ru-RU"/>
              </w:rPr>
              <w:t>Количественные/качественные критерии для ТНК, Индекс транснациональности, международные и национальные нефтегазовые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71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71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B71F4B" w14:paraId="6952BE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A1ED2" w14:textId="77777777" w:rsidR="004475DA" w:rsidRPr="00B71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Тема 2. Обзор мировых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D4936" w14:textId="77777777" w:rsidR="004475DA" w:rsidRPr="00B71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1F4B">
              <w:rPr>
                <w:sz w:val="22"/>
                <w:szCs w:val="22"/>
                <w:lang w:bidi="ru-RU"/>
              </w:rPr>
              <w:t>текущие вызовы и ценообразование на мировых энергетических рынках, основные игроки мировых энергетических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E7E2C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B4ADC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38A79" w14:textId="77777777" w:rsidR="004475DA" w:rsidRPr="00B71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438C4" w14:textId="77777777" w:rsidR="004475DA" w:rsidRPr="00B71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B71F4B" w14:paraId="550936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5B56A2" w14:textId="77777777" w:rsidR="004475DA" w:rsidRPr="00B71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Тема 3. Конкуренция на мировых энергетических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74358" w14:textId="77777777" w:rsidR="004475DA" w:rsidRPr="00B71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1F4B">
              <w:rPr>
                <w:sz w:val="22"/>
                <w:szCs w:val="22"/>
                <w:lang w:bidi="ru-RU"/>
              </w:rPr>
              <w:t>Теории конкуренции. Особенности конкуренции на энергетических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F4D2E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098C2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B1030C" w14:textId="77777777" w:rsidR="004475DA" w:rsidRPr="00B71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EC284" w14:textId="77777777" w:rsidR="004475DA" w:rsidRPr="00B71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B71F4B" w14:paraId="2B3185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A1F27" w14:textId="77777777" w:rsidR="004475DA" w:rsidRPr="00B71F4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Тема 4. Страновые риски для глобальных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A03FE" w14:textId="77777777" w:rsidR="004475DA" w:rsidRPr="00B71F4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71F4B">
              <w:rPr>
                <w:sz w:val="22"/>
                <w:szCs w:val="22"/>
                <w:lang w:bidi="ru-RU"/>
              </w:rPr>
              <w:t>Структура, анализ и управление страновыми рисками для глобальных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80589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91F94" w14:textId="77777777" w:rsidR="004475DA" w:rsidRPr="00B71F4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D3D32" w14:textId="77777777" w:rsidR="004475DA" w:rsidRPr="00B71F4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16521" w14:textId="77777777" w:rsidR="004475DA" w:rsidRPr="00B71F4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bidi="ru-RU"/>
              </w:rPr>
              <w:t>31</w:t>
            </w:r>
          </w:p>
        </w:tc>
      </w:tr>
      <w:tr w:rsidR="005B37A7" w:rsidRPr="00B71F4B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71F4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1F4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71F4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1F4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B71F4B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71F4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71F4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71F4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71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1F4B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71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71F4B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71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71F4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71F4B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6"/>
        <w:gridCol w:w="4381"/>
      </w:tblGrid>
      <w:tr w:rsidR="00262CF0" w:rsidRPr="00B71F4B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71F4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1F4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71F4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1F4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E77C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71F4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71F4B">
              <w:rPr>
                <w:rFonts w:ascii="Times New Roman" w:hAnsi="Times New Roman" w:cs="Times New Roman"/>
              </w:rPr>
              <w:t xml:space="preserve">Линник Ю.Н., Линник В.Ю., </w:t>
            </w:r>
            <w:proofErr w:type="spellStart"/>
            <w:r w:rsidRPr="00B71F4B">
              <w:rPr>
                <w:rFonts w:ascii="Times New Roman" w:hAnsi="Times New Roman" w:cs="Times New Roman"/>
              </w:rPr>
              <w:t>Байкова</w:t>
            </w:r>
            <w:proofErr w:type="spellEnd"/>
            <w:r w:rsidRPr="00B71F4B">
              <w:rPr>
                <w:rFonts w:ascii="Times New Roman" w:hAnsi="Times New Roman" w:cs="Times New Roman"/>
              </w:rPr>
              <w:t xml:space="preserve"> О.В., </w:t>
            </w:r>
            <w:proofErr w:type="spellStart"/>
            <w:r w:rsidRPr="00B71F4B">
              <w:rPr>
                <w:rFonts w:ascii="Times New Roman" w:hAnsi="Times New Roman" w:cs="Times New Roman"/>
              </w:rPr>
              <w:t>Созаева</w:t>
            </w:r>
            <w:proofErr w:type="spellEnd"/>
            <w:r w:rsidRPr="00B71F4B">
              <w:rPr>
                <w:rFonts w:ascii="Times New Roman" w:hAnsi="Times New Roman" w:cs="Times New Roman"/>
              </w:rPr>
              <w:t xml:space="preserve"> Д.А. Международный нефтегазовый бизнес// Москва. </w:t>
            </w:r>
            <w:r w:rsidRPr="00B71F4B">
              <w:rPr>
                <w:rFonts w:ascii="Times New Roman" w:hAnsi="Times New Roman" w:cs="Times New Roman"/>
                <w:lang w:val="en-US"/>
              </w:rPr>
              <w:t>НИЦ ИНФРА-М.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71F4B" w:rsidRDefault="00C678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71F4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https://znanium.com/read?id=420281</w:t>
              </w:r>
            </w:hyperlink>
          </w:p>
        </w:tc>
      </w:tr>
      <w:tr w:rsidR="00262CF0" w:rsidRPr="00B71F4B" w14:paraId="187D12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CDB456" w14:textId="77777777" w:rsidR="00262CF0" w:rsidRPr="00B71F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1F4B">
              <w:rPr>
                <w:rFonts w:ascii="Times New Roman" w:hAnsi="Times New Roman" w:cs="Times New Roman"/>
              </w:rPr>
              <w:t xml:space="preserve">Портер М. Международная конкуренция. Конкурентные преимущества стран: </w:t>
            </w:r>
            <w:proofErr w:type="spellStart"/>
            <w:r w:rsidRPr="00B71F4B">
              <w:rPr>
                <w:rFonts w:ascii="Times New Roman" w:hAnsi="Times New Roman" w:cs="Times New Roman"/>
              </w:rPr>
              <w:t>Научное.Москва</w:t>
            </w:r>
            <w:proofErr w:type="spellEnd"/>
            <w:r w:rsidRPr="00B71F4B">
              <w:rPr>
                <w:rFonts w:ascii="Times New Roman" w:hAnsi="Times New Roman" w:cs="Times New Roman"/>
              </w:rPr>
              <w:t xml:space="preserve">: ООО Альпина </w:t>
            </w:r>
            <w:proofErr w:type="spellStart"/>
            <w:r w:rsidRPr="00B71F4B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B71F4B">
              <w:rPr>
                <w:rFonts w:ascii="Times New Roman" w:hAnsi="Times New Roman" w:cs="Times New Roman"/>
              </w:rPr>
              <w:t>, 2016 – 947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8BFD30" w14:textId="77777777" w:rsidR="00262CF0" w:rsidRPr="00B71F4B" w:rsidRDefault="00C678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B71F4B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https://znanium.com/catalog/document?id=95718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4737E3" w14:textId="77777777" w:rsidTr="007B550D">
        <w:tc>
          <w:tcPr>
            <w:tcW w:w="9345" w:type="dxa"/>
          </w:tcPr>
          <w:p w14:paraId="1131E5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50D144" w14:textId="77777777" w:rsidTr="007B550D">
        <w:tc>
          <w:tcPr>
            <w:tcW w:w="9345" w:type="dxa"/>
          </w:tcPr>
          <w:p w14:paraId="4137CA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CFD0F6" w14:textId="77777777" w:rsidTr="007B550D">
        <w:tc>
          <w:tcPr>
            <w:tcW w:w="9345" w:type="dxa"/>
          </w:tcPr>
          <w:p w14:paraId="7B78C9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953C14" w14:textId="77777777" w:rsidTr="007B550D">
        <w:tc>
          <w:tcPr>
            <w:tcW w:w="9345" w:type="dxa"/>
          </w:tcPr>
          <w:p w14:paraId="369051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78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71F4B" w:rsidRDefault="002C735C" w:rsidP="00B71F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71F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71F4B" w:rsidRDefault="002C735C" w:rsidP="00B71F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71F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00172D0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 xml:space="preserve">Ауд. 401 </w:t>
            </w:r>
            <w:proofErr w:type="spellStart"/>
            <w:r w:rsidRPr="00B71F4B">
              <w:rPr>
                <w:sz w:val="22"/>
                <w:szCs w:val="22"/>
              </w:rPr>
              <w:t>пом</w:t>
            </w:r>
            <w:proofErr w:type="spellEnd"/>
            <w:r w:rsidRPr="00B71F4B">
              <w:rPr>
                <w:sz w:val="22"/>
                <w:szCs w:val="22"/>
              </w:rPr>
              <w:t xml:space="preserve"> 4 Лаборатория "Лабораторный комплекс".</w:t>
            </w:r>
            <w:r w:rsidR="00B71F4B"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</w:rPr>
              <w:t xml:space="preserve">Специализированная  мебель и оборудование: Учебная мебель на 15 посадочных мест; Моноблок </w:t>
            </w:r>
            <w:r w:rsidRPr="00B71F4B">
              <w:rPr>
                <w:sz w:val="22"/>
                <w:szCs w:val="22"/>
                <w:lang w:val="en-US"/>
              </w:rPr>
              <w:t>FOX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MIMO</w:t>
            </w:r>
            <w:r w:rsidRPr="00B71F4B">
              <w:rPr>
                <w:sz w:val="22"/>
                <w:szCs w:val="22"/>
              </w:rPr>
              <w:t xml:space="preserve"> 4450(</w:t>
            </w:r>
            <w:r w:rsidRPr="00B71F4B">
              <w:rPr>
                <w:sz w:val="22"/>
                <w:szCs w:val="22"/>
                <w:lang w:val="en-US"/>
              </w:rPr>
              <w:t>Pentium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G</w:t>
            </w:r>
            <w:r w:rsidRPr="00B71F4B">
              <w:rPr>
                <w:sz w:val="22"/>
                <w:szCs w:val="22"/>
              </w:rPr>
              <w:t>2020 2.9./4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>/500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71F4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71F4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4498DCE4" w14:textId="77777777" w:rsidTr="008416EB">
        <w:tc>
          <w:tcPr>
            <w:tcW w:w="7797" w:type="dxa"/>
            <w:shd w:val="clear" w:color="auto" w:fill="auto"/>
          </w:tcPr>
          <w:p w14:paraId="4D2EAB66" w14:textId="629E6356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71F4B"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B71F4B">
              <w:rPr>
                <w:sz w:val="22"/>
                <w:szCs w:val="22"/>
                <w:lang w:val="en-US"/>
              </w:rPr>
              <w:t>Athlon</w:t>
            </w:r>
            <w:r w:rsidRPr="00B71F4B">
              <w:rPr>
                <w:sz w:val="22"/>
                <w:szCs w:val="22"/>
              </w:rPr>
              <w:t xml:space="preserve"> 64 </w:t>
            </w:r>
            <w:r w:rsidRPr="00B71F4B">
              <w:rPr>
                <w:sz w:val="22"/>
                <w:szCs w:val="22"/>
                <w:lang w:val="en-US"/>
              </w:rPr>
              <w:t>x</w:t>
            </w:r>
            <w:r w:rsidRPr="00B71F4B">
              <w:rPr>
                <w:sz w:val="22"/>
                <w:szCs w:val="22"/>
              </w:rPr>
              <w:t>2 4400 2.3/4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>./150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 xml:space="preserve"> - 1 шт., Проектор </w:t>
            </w:r>
            <w:r w:rsidRPr="00B71F4B">
              <w:rPr>
                <w:sz w:val="22"/>
                <w:szCs w:val="22"/>
                <w:lang w:val="en-US"/>
              </w:rPr>
              <w:t>NEC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NP</w:t>
            </w:r>
            <w:r w:rsidRPr="00B71F4B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B71F4B">
              <w:rPr>
                <w:sz w:val="22"/>
                <w:szCs w:val="22"/>
                <w:lang w:val="en-US"/>
              </w:rPr>
              <w:t>Apart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Concept</w:t>
            </w:r>
            <w:r w:rsidRPr="00B71F4B">
              <w:rPr>
                <w:sz w:val="22"/>
                <w:szCs w:val="22"/>
              </w:rPr>
              <w:t xml:space="preserve">+ микрофон </w:t>
            </w:r>
            <w:r w:rsidRPr="00B71F4B">
              <w:rPr>
                <w:sz w:val="22"/>
                <w:szCs w:val="22"/>
                <w:lang w:val="en-US"/>
              </w:rPr>
              <w:t>BEHRINGER</w:t>
            </w:r>
            <w:r w:rsidRPr="00B71F4B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B71F4B">
              <w:rPr>
                <w:sz w:val="22"/>
                <w:szCs w:val="22"/>
                <w:lang w:val="en-US"/>
              </w:rPr>
              <w:t>Hi</w:t>
            </w:r>
            <w:r w:rsidRPr="00B71F4B">
              <w:rPr>
                <w:sz w:val="22"/>
                <w:szCs w:val="22"/>
              </w:rPr>
              <w:t>-</w:t>
            </w:r>
            <w:r w:rsidRPr="00B71F4B">
              <w:rPr>
                <w:sz w:val="22"/>
                <w:szCs w:val="22"/>
                <w:lang w:val="en-US"/>
              </w:rPr>
              <w:t>Fi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PRO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MASKGT</w:t>
            </w:r>
            <w:r w:rsidRPr="00B71F4B">
              <w:rPr>
                <w:sz w:val="22"/>
                <w:szCs w:val="22"/>
              </w:rPr>
              <w:t>-</w:t>
            </w:r>
            <w:r w:rsidRPr="00B71F4B">
              <w:rPr>
                <w:sz w:val="22"/>
                <w:szCs w:val="22"/>
                <w:lang w:val="en-US"/>
              </w:rPr>
              <w:t>W</w:t>
            </w:r>
            <w:r w:rsidRPr="00B71F4B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Compact</w:t>
            </w:r>
            <w:r w:rsidRPr="00B71F4B">
              <w:rPr>
                <w:sz w:val="22"/>
                <w:szCs w:val="22"/>
              </w:rPr>
              <w:t xml:space="preserve">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71F4B">
              <w:rPr>
                <w:sz w:val="22"/>
                <w:szCs w:val="22"/>
              </w:rPr>
              <w:t xml:space="preserve"> 153</w:t>
            </w:r>
            <w:r w:rsidRPr="00B71F4B">
              <w:rPr>
                <w:sz w:val="22"/>
                <w:szCs w:val="22"/>
                <w:lang w:val="en-US"/>
              </w:rPr>
              <w:t>x</w:t>
            </w:r>
            <w:r w:rsidRPr="00B71F4B">
              <w:rPr>
                <w:sz w:val="22"/>
                <w:szCs w:val="22"/>
              </w:rPr>
              <w:t xml:space="preserve">200 </w:t>
            </w:r>
            <w:r w:rsidRPr="00B71F4B">
              <w:rPr>
                <w:sz w:val="22"/>
                <w:szCs w:val="22"/>
                <w:lang w:val="en-US"/>
              </w:rPr>
              <w:t>c</w:t>
            </w:r>
            <w:r w:rsidRPr="00B71F4B">
              <w:rPr>
                <w:sz w:val="22"/>
                <w:szCs w:val="22"/>
              </w:rPr>
              <w:t xml:space="preserve">м </w:t>
            </w:r>
            <w:r w:rsidRPr="00B71F4B">
              <w:rPr>
                <w:sz w:val="22"/>
                <w:szCs w:val="22"/>
                <w:lang w:val="en-US"/>
              </w:rPr>
              <w:t>MATTE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White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S</w:t>
            </w:r>
            <w:r w:rsidRPr="00B71F4B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72439F" w14:textId="77777777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71F4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71F4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67B29724" w14:textId="77777777" w:rsidTr="008416EB">
        <w:tc>
          <w:tcPr>
            <w:tcW w:w="7797" w:type="dxa"/>
            <w:shd w:val="clear" w:color="auto" w:fill="auto"/>
          </w:tcPr>
          <w:p w14:paraId="375EDE29" w14:textId="7155C8E9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71F4B"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B71F4B">
              <w:rPr>
                <w:sz w:val="22"/>
                <w:szCs w:val="22"/>
                <w:lang w:val="en-US"/>
              </w:rPr>
              <w:t>Athlon</w:t>
            </w:r>
            <w:r w:rsidRPr="00B71F4B">
              <w:rPr>
                <w:sz w:val="22"/>
                <w:szCs w:val="22"/>
              </w:rPr>
              <w:t xml:space="preserve"> 64 </w:t>
            </w:r>
            <w:r w:rsidRPr="00B71F4B">
              <w:rPr>
                <w:sz w:val="22"/>
                <w:szCs w:val="22"/>
                <w:lang w:val="en-US"/>
              </w:rPr>
              <w:t>x</w:t>
            </w:r>
            <w:r w:rsidRPr="00B71F4B">
              <w:rPr>
                <w:sz w:val="22"/>
                <w:szCs w:val="22"/>
              </w:rPr>
              <w:t>2 4400 2.3/4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>./150</w:t>
            </w:r>
            <w:r w:rsidRPr="00B71F4B">
              <w:rPr>
                <w:sz w:val="22"/>
                <w:szCs w:val="22"/>
                <w:lang w:val="en-US"/>
              </w:rPr>
              <w:t>Gb</w:t>
            </w:r>
            <w:r w:rsidRPr="00B71F4B">
              <w:rPr>
                <w:sz w:val="22"/>
                <w:szCs w:val="22"/>
              </w:rPr>
              <w:t xml:space="preserve"> - 1шт., Проектор цифровой </w:t>
            </w:r>
            <w:r w:rsidRPr="00B71F4B">
              <w:rPr>
                <w:sz w:val="22"/>
                <w:szCs w:val="22"/>
                <w:lang w:val="en-US"/>
              </w:rPr>
              <w:t>Acer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X</w:t>
            </w:r>
            <w:r w:rsidRPr="00B71F4B">
              <w:rPr>
                <w:sz w:val="22"/>
                <w:szCs w:val="22"/>
              </w:rPr>
              <w:t xml:space="preserve">1240 - 1 шт., Колонки </w:t>
            </w:r>
            <w:r w:rsidRPr="00B71F4B">
              <w:rPr>
                <w:sz w:val="22"/>
                <w:szCs w:val="22"/>
                <w:lang w:val="en-US"/>
              </w:rPr>
              <w:t>Hi</w:t>
            </w:r>
            <w:r w:rsidRPr="00B71F4B">
              <w:rPr>
                <w:sz w:val="22"/>
                <w:szCs w:val="22"/>
              </w:rPr>
              <w:t>-</w:t>
            </w:r>
            <w:r w:rsidRPr="00B71F4B">
              <w:rPr>
                <w:sz w:val="22"/>
                <w:szCs w:val="22"/>
                <w:lang w:val="en-US"/>
              </w:rPr>
              <w:t>Fi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PRO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MASK</w:t>
            </w:r>
            <w:r w:rsidRPr="00B71F4B">
              <w:rPr>
                <w:sz w:val="22"/>
                <w:szCs w:val="22"/>
              </w:rPr>
              <w:t>6</w:t>
            </w:r>
            <w:r w:rsidRPr="00B71F4B">
              <w:rPr>
                <w:sz w:val="22"/>
                <w:szCs w:val="22"/>
                <w:lang w:val="en-US"/>
              </w:rPr>
              <w:t>T</w:t>
            </w:r>
            <w:r w:rsidRPr="00B71F4B">
              <w:rPr>
                <w:sz w:val="22"/>
                <w:szCs w:val="22"/>
              </w:rPr>
              <w:t>-</w:t>
            </w:r>
            <w:r w:rsidRPr="00B71F4B">
              <w:rPr>
                <w:sz w:val="22"/>
                <w:szCs w:val="22"/>
                <w:lang w:val="en-US"/>
              </w:rPr>
              <w:t>W</w:t>
            </w:r>
            <w:r w:rsidRPr="00B71F4B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Compact</w:t>
            </w:r>
            <w:r w:rsidRPr="00B71F4B">
              <w:rPr>
                <w:sz w:val="22"/>
                <w:szCs w:val="22"/>
              </w:rPr>
              <w:t xml:space="preserve">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71F4B">
              <w:rPr>
                <w:sz w:val="22"/>
                <w:szCs w:val="22"/>
              </w:rPr>
              <w:t xml:space="preserve"> 153</w:t>
            </w:r>
            <w:r w:rsidRPr="00B71F4B">
              <w:rPr>
                <w:sz w:val="22"/>
                <w:szCs w:val="22"/>
                <w:lang w:val="en-US"/>
              </w:rPr>
              <w:t>x</w:t>
            </w:r>
            <w:r w:rsidRPr="00B71F4B">
              <w:rPr>
                <w:sz w:val="22"/>
                <w:szCs w:val="22"/>
              </w:rPr>
              <w:t xml:space="preserve">200 </w:t>
            </w:r>
            <w:r w:rsidRPr="00B71F4B">
              <w:rPr>
                <w:sz w:val="22"/>
                <w:szCs w:val="22"/>
                <w:lang w:val="en-US"/>
              </w:rPr>
              <w:t>c</w:t>
            </w:r>
            <w:r w:rsidRPr="00B71F4B">
              <w:rPr>
                <w:sz w:val="22"/>
                <w:szCs w:val="22"/>
              </w:rPr>
              <w:t xml:space="preserve">м </w:t>
            </w:r>
            <w:r w:rsidRPr="00B71F4B">
              <w:rPr>
                <w:sz w:val="22"/>
                <w:szCs w:val="22"/>
                <w:lang w:val="en-US"/>
              </w:rPr>
              <w:t>M</w:t>
            </w:r>
            <w:r w:rsidRPr="00B71F4B">
              <w:rPr>
                <w:sz w:val="22"/>
                <w:szCs w:val="22"/>
              </w:rPr>
              <w:t>а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71F4B">
              <w:rPr>
                <w:sz w:val="22"/>
                <w:szCs w:val="22"/>
              </w:rPr>
              <w:t xml:space="preserve">е </w:t>
            </w:r>
            <w:r w:rsidRPr="00B71F4B">
              <w:rPr>
                <w:sz w:val="22"/>
                <w:szCs w:val="22"/>
                <w:lang w:val="en-US"/>
              </w:rPr>
              <w:t>White</w:t>
            </w:r>
            <w:r w:rsidRPr="00B71F4B">
              <w:rPr>
                <w:sz w:val="22"/>
                <w:szCs w:val="22"/>
              </w:rPr>
              <w:t xml:space="preserve"> </w:t>
            </w:r>
            <w:r w:rsidRPr="00B71F4B">
              <w:rPr>
                <w:sz w:val="22"/>
                <w:szCs w:val="22"/>
                <w:lang w:val="en-US"/>
              </w:rPr>
              <w:t>S</w:t>
            </w:r>
            <w:r w:rsidRPr="00B71F4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7DA1BC" w14:textId="77777777" w:rsidR="002C735C" w:rsidRPr="00B71F4B" w:rsidRDefault="00B43524" w:rsidP="00B71F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71F4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71F4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71F4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71F4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мировых финансовых рынков.</w:t>
            </w:r>
          </w:p>
        </w:tc>
      </w:tr>
      <w:tr w:rsidR="009E6058" w14:paraId="7D8DC96B" w14:textId="77777777" w:rsidTr="00F00293">
        <w:tc>
          <w:tcPr>
            <w:tcW w:w="562" w:type="dxa"/>
          </w:tcPr>
          <w:p w14:paraId="495D2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5BCB2A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Режимы валютного курса и факторы, оказывающие на него влияние.</w:t>
            </w:r>
          </w:p>
        </w:tc>
      </w:tr>
      <w:tr w:rsidR="009E6058" w14:paraId="3AA76FA5" w14:textId="77777777" w:rsidTr="00F00293">
        <w:tc>
          <w:tcPr>
            <w:tcW w:w="562" w:type="dxa"/>
          </w:tcPr>
          <w:p w14:paraId="43751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5ED893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Основные финансовые взаимосвязи (паритеты) мирового финансового рынка.</w:t>
            </w:r>
          </w:p>
        </w:tc>
      </w:tr>
      <w:tr w:rsidR="009E6058" w14:paraId="65F2EA38" w14:textId="77777777" w:rsidTr="00F00293">
        <w:tc>
          <w:tcPr>
            <w:tcW w:w="562" w:type="dxa"/>
          </w:tcPr>
          <w:p w14:paraId="4472E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A1D19B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Крупнейшие нефтегазодобывающие компании России и мира и их место в системе национальных экономик.</w:t>
            </w:r>
          </w:p>
        </w:tc>
      </w:tr>
      <w:tr w:rsidR="009E6058" w14:paraId="75EC134B" w14:textId="77777777" w:rsidTr="00F00293">
        <w:tc>
          <w:tcPr>
            <w:tcW w:w="562" w:type="dxa"/>
          </w:tcPr>
          <w:p w14:paraId="33104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A8EF2C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Основные риски для нефтегазовых компаний</w:t>
            </w:r>
          </w:p>
        </w:tc>
      </w:tr>
      <w:tr w:rsidR="009E6058" w14:paraId="537035A3" w14:textId="77777777" w:rsidTr="00F00293">
        <w:tc>
          <w:tcPr>
            <w:tcW w:w="562" w:type="dxa"/>
          </w:tcPr>
          <w:p w14:paraId="7CAD19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C3F3E4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Современный этап развития мирового нефтяного рынка</w:t>
            </w:r>
          </w:p>
        </w:tc>
      </w:tr>
      <w:tr w:rsidR="009E6058" w14:paraId="4AC93254" w14:textId="77777777" w:rsidTr="00F00293">
        <w:tc>
          <w:tcPr>
            <w:tcW w:w="562" w:type="dxa"/>
          </w:tcPr>
          <w:p w14:paraId="12C69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949947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Особенности конкуренции на рынке газа и изменение конкурентных позиций стран на рынке газа</w:t>
            </w:r>
          </w:p>
        </w:tc>
      </w:tr>
      <w:tr w:rsidR="009E6058" w14:paraId="4947AE89" w14:textId="77777777" w:rsidTr="00F00293">
        <w:tc>
          <w:tcPr>
            <w:tcW w:w="562" w:type="dxa"/>
          </w:tcPr>
          <w:p w14:paraId="239C8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ACBFD2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Сжиженный природный газ (СПГ) и процесс глобализации мирового газового рынка.</w:t>
            </w:r>
          </w:p>
        </w:tc>
      </w:tr>
      <w:tr w:rsidR="009E6058" w14:paraId="7E0CFB66" w14:textId="77777777" w:rsidTr="00F00293">
        <w:tc>
          <w:tcPr>
            <w:tcW w:w="562" w:type="dxa"/>
          </w:tcPr>
          <w:p w14:paraId="5DFF9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045BA68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Особенности ТНК в нефтегазовой отрасли.</w:t>
            </w:r>
          </w:p>
        </w:tc>
      </w:tr>
      <w:tr w:rsidR="009E6058" w14:paraId="2E045AC0" w14:textId="77777777" w:rsidTr="00F00293">
        <w:tc>
          <w:tcPr>
            <w:tcW w:w="562" w:type="dxa"/>
          </w:tcPr>
          <w:p w14:paraId="53156D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09E0DC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Сравнительная характеристика деятельности ТНК и ННК</w:t>
            </w:r>
          </w:p>
        </w:tc>
      </w:tr>
      <w:tr w:rsidR="009E6058" w14:paraId="1377BF42" w14:textId="77777777" w:rsidTr="00F00293">
        <w:tc>
          <w:tcPr>
            <w:tcW w:w="562" w:type="dxa"/>
          </w:tcPr>
          <w:p w14:paraId="781A30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D397EA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Факторы конкурентного успеха на нефтегазовом рынке</w:t>
            </w:r>
          </w:p>
        </w:tc>
      </w:tr>
      <w:tr w:rsidR="009E6058" w14:paraId="65B50F11" w14:textId="77777777" w:rsidTr="00F00293">
        <w:tc>
          <w:tcPr>
            <w:tcW w:w="562" w:type="dxa"/>
          </w:tcPr>
          <w:p w14:paraId="73F0F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A2B2DF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Цены на газ с нефтяной привязкой: история и распространение.</w:t>
            </w:r>
          </w:p>
        </w:tc>
      </w:tr>
      <w:tr w:rsidR="009E6058" w14:paraId="3B7356F0" w14:textId="77777777" w:rsidTr="00F00293">
        <w:tc>
          <w:tcPr>
            <w:tcW w:w="562" w:type="dxa"/>
          </w:tcPr>
          <w:p w14:paraId="6E0FF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29C4E4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Конкурентные цены на газ: история и распространение.</w:t>
            </w:r>
          </w:p>
        </w:tc>
      </w:tr>
      <w:tr w:rsidR="009E6058" w14:paraId="5F58EABF" w14:textId="77777777" w:rsidTr="00F00293">
        <w:tc>
          <w:tcPr>
            <w:tcW w:w="562" w:type="dxa"/>
          </w:tcPr>
          <w:p w14:paraId="52DB15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D945D6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Факторы со спроса и предложения на газ, оказывающие влияние на цену</w:t>
            </w:r>
          </w:p>
        </w:tc>
      </w:tr>
      <w:tr w:rsidR="009E6058" w14:paraId="521B0253" w14:textId="77777777" w:rsidTr="00F00293">
        <w:tc>
          <w:tcPr>
            <w:tcW w:w="562" w:type="dxa"/>
          </w:tcPr>
          <w:p w14:paraId="713290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E16CE3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Ценовые индикаторы на рынках нефти и газа</w:t>
            </w:r>
          </w:p>
        </w:tc>
      </w:tr>
      <w:tr w:rsidR="009E6058" w14:paraId="54276E50" w14:textId="77777777" w:rsidTr="00F00293">
        <w:tc>
          <w:tcPr>
            <w:tcW w:w="562" w:type="dxa"/>
          </w:tcPr>
          <w:p w14:paraId="71351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B56D1B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Климатическая повестка для нефтегазовых компаний</w:t>
            </w:r>
          </w:p>
        </w:tc>
      </w:tr>
      <w:tr w:rsidR="009E6058" w14:paraId="31BA18A4" w14:textId="77777777" w:rsidTr="00F00293">
        <w:tc>
          <w:tcPr>
            <w:tcW w:w="562" w:type="dxa"/>
          </w:tcPr>
          <w:p w14:paraId="07BFD4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3B5F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конкуренции.</w:t>
            </w:r>
          </w:p>
        </w:tc>
      </w:tr>
      <w:tr w:rsidR="009E6058" w14:paraId="3F27A4C9" w14:textId="77777777" w:rsidTr="00F00293">
        <w:tc>
          <w:tcPr>
            <w:tcW w:w="562" w:type="dxa"/>
          </w:tcPr>
          <w:p w14:paraId="4B501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AD23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мировой валютной системы</w:t>
            </w:r>
          </w:p>
        </w:tc>
      </w:tr>
      <w:tr w:rsidR="009E6058" w14:paraId="130F9C2B" w14:textId="77777777" w:rsidTr="00F00293">
        <w:tc>
          <w:tcPr>
            <w:tcW w:w="562" w:type="dxa"/>
          </w:tcPr>
          <w:p w14:paraId="6EE98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057CA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мировых финансовых рынков</w:t>
            </w:r>
          </w:p>
        </w:tc>
      </w:tr>
      <w:tr w:rsidR="009E6058" w14:paraId="137885B8" w14:textId="77777777" w:rsidTr="00F00293">
        <w:tc>
          <w:tcPr>
            <w:tcW w:w="562" w:type="dxa"/>
          </w:tcPr>
          <w:p w14:paraId="58E6E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B0BE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Режимы валютного курса</w:t>
            </w:r>
          </w:p>
        </w:tc>
      </w:tr>
      <w:tr w:rsidR="009E6058" w14:paraId="6E75ED3A" w14:textId="77777777" w:rsidTr="00F00293">
        <w:tc>
          <w:tcPr>
            <w:tcW w:w="562" w:type="dxa"/>
          </w:tcPr>
          <w:p w14:paraId="11AE9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743082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Факторы, оказывающие влияние на валютный курс.</w:t>
            </w:r>
          </w:p>
        </w:tc>
      </w:tr>
      <w:tr w:rsidR="009E6058" w14:paraId="0F839361" w14:textId="77777777" w:rsidTr="00F00293">
        <w:tc>
          <w:tcPr>
            <w:tcW w:w="562" w:type="dxa"/>
          </w:tcPr>
          <w:p w14:paraId="3D1AA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E96990" w14:textId="77777777" w:rsidR="009E6058" w:rsidRPr="00B71F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Основные финансовые взаимосвязи валютного рынка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71F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1F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71F4B" w14:paraId="5A1C9382" w14:textId="77777777" w:rsidTr="00801458">
        <w:tc>
          <w:tcPr>
            <w:tcW w:w="2336" w:type="dxa"/>
          </w:tcPr>
          <w:p w14:paraId="4C518DAB" w14:textId="77777777" w:rsidR="005D65A5" w:rsidRPr="00B71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71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71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71F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71F4B" w14:paraId="07658034" w14:textId="77777777" w:rsidTr="00801458">
        <w:tc>
          <w:tcPr>
            <w:tcW w:w="2336" w:type="dxa"/>
          </w:tcPr>
          <w:p w14:paraId="1553D698" w14:textId="78F29BFB" w:rsidR="005D65A5" w:rsidRPr="00B71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71F4B" w14:paraId="1EF37CB4" w14:textId="77777777" w:rsidTr="00801458">
        <w:tc>
          <w:tcPr>
            <w:tcW w:w="2336" w:type="dxa"/>
          </w:tcPr>
          <w:p w14:paraId="45B9B074" w14:textId="77777777" w:rsidR="005D65A5" w:rsidRPr="00B71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B31F2A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5BF83F9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36A8B8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B71F4B" w14:paraId="38F0D865" w14:textId="77777777" w:rsidTr="00801458">
        <w:tc>
          <w:tcPr>
            <w:tcW w:w="2336" w:type="dxa"/>
          </w:tcPr>
          <w:p w14:paraId="7E03C18E" w14:textId="77777777" w:rsidR="005D65A5" w:rsidRPr="00B71F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255F51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C694A5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415F45" w14:textId="77777777" w:rsidR="005D65A5" w:rsidRPr="00B71F4B" w:rsidRDefault="007478E0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309775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1F4B" w14:paraId="19E25EF8" w14:textId="77777777" w:rsidTr="00B71F4B">
        <w:tc>
          <w:tcPr>
            <w:tcW w:w="562" w:type="dxa"/>
          </w:tcPr>
          <w:p w14:paraId="52FC46FA" w14:textId="77777777" w:rsidR="00B71F4B" w:rsidRDefault="00B71F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3BD836" w14:textId="77777777" w:rsidR="00B71F4B" w:rsidRDefault="00B71F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71F4B" w14:paraId="0267C479" w14:textId="77777777" w:rsidTr="00801458">
        <w:tc>
          <w:tcPr>
            <w:tcW w:w="2500" w:type="pct"/>
          </w:tcPr>
          <w:p w14:paraId="37F699C9" w14:textId="77777777" w:rsidR="00B8237E" w:rsidRPr="00B71F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71F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F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71F4B" w14:paraId="3F240151" w14:textId="77777777" w:rsidTr="00801458">
        <w:tc>
          <w:tcPr>
            <w:tcW w:w="2500" w:type="pct"/>
          </w:tcPr>
          <w:p w14:paraId="61E91592" w14:textId="61A0874C" w:rsidR="00B8237E" w:rsidRPr="00B71F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71F4B" w:rsidRDefault="005C548A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71F4B" w14:paraId="4A5F65A9" w14:textId="77777777" w:rsidTr="00801458">
        <w:tc>
          <w:tcPr>
            <w:tcW w:w="2500" w:type="pct"/>
          </w:tcPr>
          <w:p w14:paraId="0AAA7E20" w14:textId="77777777" w:rsidR="00B8237E" w:rsidRPr="00B71F4B" w:rsidRDefault="00B8237E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B54686" w14:textId="77777777" w:rsidR="00B8237E" w:rsidRPr="00B71F4B" w:rsidRDefault="005C548A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71F4B" w14:paraId="5A4F2AEF" w14:textId="77777777" w:rsidTr="00801458">
        <w:tc>
          <w:tcPr>
            <w:tcW w:w="2500" w:type="pct"/>
          </w:tcPr>
          <w:p w14:paraId="48CBDC36" w14:textId="77777777" w:rsidR="00B8237E" w:rsidRPr="00B71F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FCBD8F6" w14:textId="77777777" w:rsidR="00B8237E" w:rsidRPr="00B71F4B" w:rsidRDefault="005C548A" w:rsidP="00801458">
            <w:pPr>
              <w:rPr>
                <w:rFonts w:ascii="Times New Roman" w:hAnsi="Times New Roman" w:cs="Times New Roman"/>
              </w:rPr>
            </w:pPr>
            <w:r w:rsidRPr="00B71F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71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00454" w14:textId="77777777" w:rsidR="00C678B8" w:rsidRDefault="00C678B8" w:rsidP="00315CA6">
      <w:pPr>
        <w:spacing w:after="0" w:line="240" w:lineRule="auto"/>
      </w:pPr>
      <w:r>
        <w:separator/>
      </w:r>
    </w:p>
  </w:endnote>
  <w:endnote w:type="continuationSeparator" w:id="0">
    <w:p w14:paraId="54D068BF" w14:textId="77777777" w:rsidR="00C678B8" w:rsidRDefault="00C678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7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1C1B8" w14:textId="77777777" w:rsidR="00C678B8" w:rsidRDefault="00C678B8" w:rsidP="00315CA6">
      <w:pPr>
        <w:spacing w:after="0" w:line="240" w:lineRule="auto"/>
      </w:pPr>
      <w:r>
        <w:separator/>
      </w:r>
    </w:p>
  </w:footnote>
  <w:footnote w:type="continuationSeparator" w:id="0">
    <w:p w14:paraId="40AA84CC" w14:textId="77777777" w:rsidR="00C678B8" w:rsidRDefault="00C678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F4B"/>
    <w:rsid w:val="00B8237E"/>
    <w:rsid w:val="00BB0333"/>
    <w:rsid w:val="00BB124D"/>
    <w:rsid w:val="00BB24AD"/>
    <w:rsid w:val="00BB600A"/>
    <w:rsid w:val="00BC2ED6"/>
    <w:rsid w:val="00BC657F"/>
    <w:rsid w:val="00BD20AA"/>
    <w:rsid w:val="00BE77C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8B8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9571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2028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B6721A-3A37-4A0C-BF5D-A7A63464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2686</Words>
  <Characters>15313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